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B" w:rsidRDefault="00727F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7F0B" w:rsidRDefault="00727F0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27F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F0B" w:rsidRDefault="00727F0B">
            <w:pPr>
              <w:pStyle w:val="ConsPlusNormal"/>
            </w:pPr>
            <w:r>
              <w:t>13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F0B" w:rsidRDefault="00727F0B">
            <w:pPr>
              <w:pStyle w:val="ConsPlusNormal"/>
              <w:jc w:val="right"/>
            </w:pPr>
            <w:r>
              <w:t>N 113/2007-ОЗ</w:t>
            </w:r>
          </w:p>
        </w:tc>
      </w:tr>
    </w:tbl>
    <w:p w:rsidR="00727F0B" w:rsidRDefault="00727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jc w:val="right"/>
      </w:pPr>
      <w:r>
        <w:t>Принят</w:t>
      </w:r>
    </w:p>
    <w:p w:rsidR="00727F0B" w:rsidRDefault="00492BEE">
      <w:pPr>
        <w:pStyle w:val="ConsPlusNormal"/>
        <w:jc w:val="right"/>
      </w:pPr>
      <w:hyperlink r:id="rId6" w:history="1">
        <w:r w:rsidR="00727F0B">
          <w:rPr>
            <w:color w:val="0000FF"/>
          </w:rPr>
          <w:t>постановлением</w:t>
        </w:r>
      </w:hyperlink>
    </w:p>
    <w:p w:rsidR="00727F0B" w:rsidRDefault="00727F0B">
      <w:pPr>
        <w:pStyle w:val="ConsPlusNormal"/>
        <w:jc w:val="right"/>
      </w:pPr>
      <w:r>
        <w:t>Московской областной Думы</w:t>
      </w:r>
    </w:p>
    <w:p w:rsidR="00727F0B" w:rsidRDefault="00727F0B">
      <w:pPr>
        <w:pStyle w:val="ConsPlusNormal"/>
        <w:jc w:val="right"/>
      </w:pPr>
      <w:r>
        <w:t>от 4 июля 2007 г. N 18/13-П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jc w:val="center"/>
      </w:pPr>
      <w:r>
        <w:t>ЗАКОН</w:t>
      </w:r>
    </w:p>
    <w:p w:rsidR="00727F0B" w:rsidRDefault="00727F0B">
      <w:pPr>
        <w:pStyle w:val="ConsPlusTitle"/>
        <w:jc w:val="center"/>
      </w:pPr>
      <w:r>
        <w:t>МОСКОВСКОЙ ОБЛАСТИ</w:t>
      </w:r>
    </w:p>
    <w:p w:rsidR="00727F0B" w:rsidRDefault="00727F0B">
      <w:pPr>
        <w:pStyle w:val="ConsPlusTitle"/>
        <w:jc w:val="center"/>
      </w:pPr>
    </w:p>
    <w:p w:rsidR="00727F0B" w:rsidRDefault="00727F0B">
      <w:pPr>
        <w:pStyle w:val="ConsPlusTitle"/>
        <w:jc w:val="center"/>
      </w:pPr>
      <w:r>
        <w:t>О МУЗЕЯХ В МОСКОВСКОЙ ОБЛАСТИ</w:t>
      </w:r>
    </w:p>
    <w:p w:rsidR="00727F0B" w:rsidRDefault="00727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7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F0B" w:rsidRDefault="00727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F0B" w:rsidRDefault="00727F0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727F0B" w:rsidRDefault="00727F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27.12.2008 </w:t>
            </w:r>
            <w:hyperlink r:id="rId7" w:history="1">
              <w:r>
                <w:rPr>
                  <w:color w:val="0000FF"/>
                </w:rPr>
                <w:t>N 237/2008-ОЗ</w:t>
              </w:r>
            </w:hyperlink>
            <w:r>
              <w:rPr>
                <w:color w:val="392C69"/>
              </w:rPr>
              <w:t xml:space="preserve">, от 24.12.2010 </w:t>
            </w:r>
            <w:hyperlink r:id="rId8" w:history="1">
              <w:r>
                <w:rPr>
                  <w:color w:val="0000FF"/>
                </w:rPr>
                <w:t>N 170/2010-ОЗ</w:t>
              </w:r>
            </w:hyperlink>
            <w:r>
              <w:rPr>
                <w:color w:val="392C69"/>
              </w:rPr>
              <w:t>,</w:t>
            </w:r>
          </w:p>
          <w:p w:rsidR="00727F0B" w:rsidRDefault="00727F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27.01.2012 </w:t>
            </w:r>
            <w:hyperlink r:id="rId9" w:history="1">
              <w:r>
                <w:rPr>
                  <w:color w:val="0000FF"/>
                </w:rPr>
                <w:t>N 3/2012-ОЗ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10" w:history="1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727F0B" w:rsidRDefault="00727F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11" w:history="1">
              <w:r>
                <w:rPr>
                  <w:color w:val="0000FF"/>
                </w:rPr>
                <w:t>N 135/2015-ОЗ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2" w:history="1">
              <w:r>
                <w:rPr>
                  <w:color w:val="0000FF"/>
                </w:rPr>
                <w:t>N 189/2016-ОЗ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Настоящий Закон регулирует особенности организации и деятельности музеев в Московской области, ведение Московского областного реестра музеев, отдельные вопросы в сфере музейного дела, регламентирует правовой режим музейных ценностей Московской области и формирование Каталога музейных ценностей Московской области.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727F0B" w:rsidRDefault="00727F0B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27.01.2012 N 3/2012-ОЗ)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В настоящем Законе используются понятия в тех значениях, в каких они используются в федеральном законодательстве, а также следующие основные понятия: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государственный музей Московской области - учреждение культуры, созданное Московской областью по решению Правительства Московской области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в федеральном законодательстве (далее - государственный музей);</w:t>
      </w:r>
    </w:p>
    <w:p w:rsidR="00727F0B" w:rsidRDefault="00727F0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Каталог музейных ценностей Московской области - база данных, содержащая сведения о музейных предметах, музейных коллекциях и иных культурных ценностях, находящихся на территории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Московский областной реестр музеев - перечень, содержащий сведения о музеях и обособленных структурных подразделениях музеев, находящихся и (или) действующих на территории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музейное дело - отрасль культурно-просветительской, информационной, научной и образовательной деятельности, в задачи которой входят создание и развитие сети музеев, организация комплектования, учета, хранения, охраны, изучения и использования музеями и иными организациями музейных ценностей Московской области, подготовка кадров работников </w:t>
      </w:r>
      <w:r>
        <w:lastRenderedPageBreak/>
        <w:t>музеев, научное и методическое обеспечение развития музеев;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музейная деятельность - один из специализированных типов деятельности в сфере культуры, направленный на выявление, сохранение, изучение и публичное представление культурного достояния, включающего музейные предметы и музейные коллекции, объекты культурного и природного наследия и образцы традиционной нематериальной культуры;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от 28.12.2016 N 189/2016-ОЗ;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муниципальный музей - учреждение культуры, созданное муниципальным образованием Московской области по решению органов местного самоуправления данного муниципального образования Московской области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в федеральном законодательстве;</w:t>
      </w:r>
    </w:p>
    <w:p w:rsidR="00727F0B" w:rsidRDefault="00727F0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музейный специалист - работник музея, обладающий квалификацией и профессиональными навыками и обеспечивающий осуществление основных видов деятельности музея;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музейные ценности Московской области - находящиеся на территории Московской области музейные предметы и музейные коллекции, а также иные культурные ценности, представляющие историческую и культурную значимость и внесенные в Каталог музейных ценностей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негосударственный музей - музей, созданный организациями, общественными объединениями и религиозными организациями, а также физическими лицами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в федеральном законодательстве;</w:t>
      </w:r>
    </w:p>
    <w:p w:rsidR="00727F0B" w:rsidRDefault="00727F0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фонды музея - исторически сложившаяся научно организованная совокупность хранящихся в музее музейных предметов, музейных коллекций и научно-вспомогательных материалов, которые комплектуются систематически в соответствии с концепцией музея и гражданский оборот которых допускается с соблюдением ограничений, установленных федеральным законодательством и законодательством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частная коллекция - совокупность культурных ценностей, собранная физическими лицами и (или) организациями, которая может носить имя гражданина (автора, коллекционера) либо иное наименование, по желанию ее собственника.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3. Политика органов государственной власти Московской области в сфере музейного дела в Московской области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Органы государственной власти Московской области реализуют государственную политику Московской области посредством нормативного правового регулирования, разработки и исполнения государственных программ Московской области, осуществления иных полномочий.</w:t>
      </w:r>
    </w:p>
    <w:p w:rsidR="00727F0B" w:rsidRDefault="00727F0B">
      <w:pPr>
        <w:pStyle w:val="ConsPlusNormal"/>
        <w:jc w:val="both"/>
      </w:pPr>
      <w:r>
        <w:t xml:space="preserve">(в ред. законов Московской области от 27.12.2008 </w:t>
      </w:r>
      <w:hyperlink r:id="rId18" w:history="1">
        <w:r>
          <w:rPr>
            <w:color w:val="0000FF"/>
          </w:rPr>
          <w:t>N 237/2008-ОЗ</w:t>
        </w:r>
      </w:hyperlink>
      <w:r>
        <w:t xml:space="preserve">, от 27.07.2013 </w:t>
      </w:r>
      <w:hyperlink r:id="rId19" w:history="1">
        <w:r>
          <w:rPr>
            <w:color w:val="0000FF"/>
          </w:rPr>
          <w:t>N 103/2013-ОЗ</w:t>
        </w:r>
      </w:hyperlink>
      <w:r>
        <w:t>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Политика органов государственной власти Московской области в сфере музейного дела в Московской области основывается на: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стимулировании развития деятельности музеев, в том числе по оказанию платных услуг в государственных музеях и муниципальных музеях способами, установленными </w:t>
      </w:r>
      <w:r>
        <w:lastRenderedPageBreak/>
        <w:t>законодательством;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бюджетном финансировании государственных музеев и поддержке муниципальных и негосударственных музеев;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обеспечении сохранности музейных предметов и музейных коллекций, включенных в Каталог музейных ценностей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создании условий для развития благотворительности, спонсорства и меценатства;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содействии созданию и деятельности ассоциаций, профессиональных союзов, общественных объединений в сфере музейного дела.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4. Полномочия Правительства Московской области в сфере музейного дела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Правительство Московской области в сфере музейного дела осуществляет: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определение целей и приоритетов развития музейного дела в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содействие сохранению и приумножению музейных ценностей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развитие инновационной деятельности в сфере музейного дела;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поддержку эффективных музейных технологий;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внедрение современных методов бюджетирования, ориентированных на результат;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координацию деятельности государственных музеев по предоставлению платных услуг, а также определение перечня платных услуг и согласование цен (тарифов) на эти услуги;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создание, реорганизацию и ликвидацию государственных музеев;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принятие решений о разработке и утверждение государственных программ Московской области в сфере музейного дела;</w:t>
      </w:r>
    </w:p>
    <w:p w:rsidR="00727F0B" w:rsidRDefault="00727F0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27.07.2013 N 103/2013-ОЗ)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установление порядка предоставления льгот отдельным категориям граждан при посещении ими платных мероприятий, проводимых государственными музеями;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контроль за соблюдением установленного режима хранения и использования музейных предметов и музейных коллекций, включенных в Каталог музейных ценностей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реализацию государственной политики Московской области по вопросам подготовки и переподготовки музейных кадров, занятости, оплаты труда, социальных гарантий музейным работникам;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содействие научным исследованиям и методическому обеспечению в сфере музейного дела;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поддержку социально ориентированных некоммерческих организаций;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государственных музеев;</w:t>
      </w:r>
    </w:p>
    <w:p w:rsidR="00727F0B" w:rsidRDefault="00727F0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27.07.2015 N 135/2015-ОЗ)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иные полномочия, предусмотренные федеральным законодательством и законодательством Московской области.</w:t>
      </w:r>
    </w:p>
    <w:p w:rsidR="00727F0B" w:rsidRDefault="00727F0B">
      <w:pPr>
        <w:pStyle w:val="ConsPlusNormal"/>
        <w:jc w:val="both"/>
      </w:pPr>
      <w:r>
        <w:lastRenderedPageBreak/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27.07.2015 N 135/2015-ОЗ)</w:t>
      </w:r>
    </w:p>
    <w:p w:rsidR="00727F0B" w:rsidRDefault="00727F0B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24.12.2010 N 170/2010-ОЗ)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Правительство Московской области может возложить на центральный исполнительный орган государственной власти Московской области (далее - уполномоченный орган) полномочия по вопросам в сфере музейной деятельности.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5. Виды музеев в Московской области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В зависимости от формы собственности на территории Московской области функционируют и могут быть созданы следующие музеи: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государственные;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муниципальные (поселения, муниципального района, городского округа);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негосударственные.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Музеи являются социально ориентированными некоммерческими организациями в форме учреждения.</w:t>
      </w:r>
    </w:p>
    <w:p w:rsidR="00727F0B" w:rsidRDefault="00727F0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24.12.2010 N 170/2010-ОЗ)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В зависимости от специализации музеи в Московской области подразделяются на: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музеи, основной деятельностью которых является хранение и публичное представление музейных предметов и музейных коллекций;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Московской области от 28.12.2016 N 189/2016-ОЗ;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иные музеи, созданные в соответствии с федеральным законодательством и законодательством Московской области.</w:t>
      </w:r>
    </w:p>
    <w:p w:rsidR="00727F0B" w:rsidRDefault="00727F0B">
      <w:pPr>
        <w:pStyle w:val="ConsPlusNormal"/>
        <w:jc w:val="both"/>
      </w:pPr>
      <w:r>
        <w:t xml:space="preserve">(часть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27.01.2012 N 3/2012-ОЗ)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6. Условия организации и деятельности музеев в Московской области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Музеи в Московской области осуществляют свою деятельность при наличии: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музейных предметов и музейных коллекций, количество и историко-культурная ценность которых позволяет организовать их публичный показ и публичное представление в форме музейной экспозиции;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материально-технической базы (помещения, оборудования, благоустройства, технических средств защиты и безопасности), обеспечивающей условия для хранения и публичного показа музейных предметов и музейных коллекций;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музейных специалистов, обеспечивающих все основные виды деятельности музея;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постоянных источников финансирования деятельности музея;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Московской области от 28.12.2016 N 189/2016-ОЗ;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иных условий деятельности музеев, определенных в соответствии с федеральным законодательством и законодательством Московской области.</w:t>
      </w:r>
    </w:p>
    <w:p w:rsidR="00727F0B" w:rsidRDefault="00727F0B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27.01.2012 N 3/2012-ОЗ)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lastRenderedPageBreak/>
        <w:t>2. При организации деятельности государственных и муниципальных музеев к исключительной компетенции собственника музея или уполномоченного им органа помимо вопросов, определенных федеральным законодательством, относятся: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согласование назначения на должность хранителя (главного хранителя), заместителя директора по безопасности государственного и муниципального музея;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утверждение состава и положения об Экспертной </w:t>
      </w:r>
      <w:proofErr w:type="spellStart"/>
      <w:r>
        <w:t>фондово</w:t>
      </w:r>
      <w:proofErr w:type="spellEnd"/>
      <w:r>
        <w:t>-закупочной комиссии музея и Ученом совете музея;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создание условий для пополнения и развития музейных коллекций.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3. Создание муниципальных музеев осуществляется на основании заключения уполномоченного органа. В случае ликвидации муниципальных музеев их собственники согласовывают с уполномоченным органом решение о передаче музейных предметов и музейных коллекций в другие музеи.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7. Финансирование государственных музеев и муниципальных музеев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Государственные музеи и муниципальные музеи финансируются за счет: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средств бюджета Московской области и бюджетов муниципальных образований Московской области соответственно;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доходов музеев, полученных от осуществления ими в установленном порядке приносящей доход деятельности;</w:t>
      </w:r>
    </w:p>
    <w:p w:rsidR="00727F0B" w:rsidRDefault="00727F0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24.12.2010 N 170/2010-ОЗ)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пожертвований и иных безвозмездных поступлений от граждан и юридических лиц;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других источников и поступлений в соответствии с федеральным законодательством и законодательством Московской области.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Размеры бюджетного финансирования государственных музеев определяются в соответствии с законодательством Московской области.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8. Формы поддержки музеев в Московской области</w:t>
      </w:r>
    </w:p>
    <w:p w:rsidR="00727F0B" w:rsidRDefault="00727F0B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24.12.2010 N 170/2010-ОЗ)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Органы государственной власти Московской области и органы местного самоуправления муниципальных образований Московской области осуществляют экономическую, правовую, информационную, методическую, рекламную и иную поддержку музеям как социально ориентированным некоммерческим организациям в порядке и на условиях, определенных законодательством Российской Федерации и законодательством Московской области.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9. Деятельность государственных и муниципальных музеев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Деятельность государственных и муниципальных музеев в Московской области должна быть направлена на эффективное использование фондов музея, закрепленной за ними собственности, бюджетных средств для привлечения большего числа посетителей, повышения объема и качества услуг, оказываемых музеями.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Для эффективного использования фондов государственные и муниципальные музеи в Московской области: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разрабатывают и реализуют специальные программы, проекты и методики работы с </w:t>
      </w:r>
      <w:r>
        <w:lastRenderedPageBreak/>
        <w:t>разными категориями и группами посетителей;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организуют научно-исследовательскую, научно-фондовую, экспозиционно-выставочную, культурно-образовательную, научно-методическую, информационно-справочную и иную работу в соответствии с их целями и задачами;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осуществляют поиск предметов и коллекций, представляющих культурную ценность, получают и изучают сведения о таких предметах и коллекциях, обнаруженных другими лицами;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предоставляют музейным специалистам один день в месяц для изучения фондов других музеев, архивов, посещения фондовых выставок, работы с научной литературой в библиотеках.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Государственные и муниципальные музеи в Московской области могут осуществлять образовательную деятельность в соответствии с законодательством Российской Федерации об образовании.</w:t>
      </w:r>
    </w:p>
    <w:p w:rsidR="00727F0B" w:rsidRDefault="00727F0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189/2016-ОЗ)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3. В государственных и муниципальных музеях могут быть созданы попечительские советы, состав и деятельность которых определяются их собственниками.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10. Московский областной реестр музеев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Сведения о государственных, муниципальных и негосударственных музеях в Московской области включаются в Московский областной реестр музеев.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Ведение Московского областного реестра музеев осуществляется уполномоченным органом.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Московский областной реестр музеев входит составной частью в сводный реестр хозяйствующих субъектов, осуществляющих деятельность в сфере культуры.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3. Для внесения сведений о музее в Московский областной реестр музеев собственник музея предоставляет в уполномоченный орган следующие документы: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заявление о внесении в Московский областной реестр музеев;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устав (положение) музея;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решение собственника о создании музея;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экспертное заключение о музейной коллекции;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сведения о наличии музейных специалистов;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справка подразделения органов внутренних дел о состоянии физической и технической </w:t>
      </w:r>
      <w:proofErr w:type="spellStart"/>
      <w:r>
        <w:t>укрепленности</w:t>
      </w:r>
      <w:proofErr w:type="spellEnd"/>
      <w:r>
        <w:t>, обеспеченности условий охраны и безопасности музея.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4. Уполномоченный орган в течение 30 рабочих дней принимает решение о внесении сведений о музее в Московский областной реестр музеев и выдает заявителю извещение о внесении сведений о музее в Московский областной реестр музеев, подписанное руководителем уполномоченного органа.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5. Исключение из Московского областного реестра музеев производится в случае ликвидации музея.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lastRenderedPageBreak/>
        <w:t>Статья 10.1. Реестры социально ориентированных некоммерческих организаций - получателей поддержки</w:t>
      </w:r>
    </w:p>
    <w:p w:rsidR="00727F0B" w:rsidRDefault="00727F0B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Московской области от 24.12.2010 N 170/2010-ОЗ)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Сведения о государственных и муниципальных музеях в Московской области включаются в государственный и муниципальные реестры социально ориентированных некоммерческих организаций - получателей поддержки.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Включение сведений о музеях в государственный и муниципальные реестры социально ориентированных некоммерческих организаций - получателей поддержки осуществляется в соответствии с законодательством Российской Федерации.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11. Размещение государственных и муниципальных музеев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Размещение государственных и муниципальных музеев в зданиях (помещениях), не соответствующих требованиям к обеспечению сохранности и безопасности фондов музея, условиям их хранения, охраны труда персонала музеев и ограничивающих доступ посетителей, запрещается.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Перевод государственных и муниципальных музеев в здания (помещения), ухудшающие условия их деятельности, запрещается. В случае передачи здания (помещения) музея другим организациям собственник обязан предоставить музею равноценное здание (помещение) и обеспечить финансирование перемещения фондов и оборудования музея.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 xml:space="preserve">Статья 12. Утратила силу с 1 января 2017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Московской области от 28.12.2016 N 189/2016-ОЗ.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13. Фонды музеев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Фонды музеев подлежат государственному учету и хранению в соответствии с правилами, предусмотренными федеральным законодательством.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Собственник музея обязан обеспечивать финансовые и иные условия, необходимые для учета фондов музея, их хранения, использования, консервации, реставрации, обеспечения охраны и безопасности.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3. Музеи обязаны обеспечивать в порядке, установленном едиными правилами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культуры, в отношении фондов музея: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на право их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727F0B" w:rsidRDefault="00727F0B">
      <w:pPr>
        <w:pStyle w:val="ConsPlusNormal"/>
        <w:jc w:val="both"/>
      </w:pPr>
      <w:r>
        <w:t xml:space="preserve">(часть 3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4. Действия (бездействие) в отношении фондов музея, которые могут привести к ухудшению </w:t>
      </w:r>
      <w:r>
        <w:lastRenderedPageBreak/>
        <w:t>их состояния и качества, влекут ответственность в соответствии с федеральным законодательством и законодательством Московской области.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14. Каталог музейных ценностей Московской области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Музейные предметы и музейные коллекции подлежат включению в Каталог музейных ценностей Московской области (далее - Каталог).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В Каталог включаются: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музейные предметы и музейные коллекции, находящиеся в собственности Российской Федерации и переданные государственным, муниципальным музеям Московской области и негосударственным музеям;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музейные предметы и музейные коллекции, находящиеся в собственности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музейные предметы и музейные коллекции, находящиеся в собственности муниципальных образований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музейные предметы и музейные коллекции, находящиеся в частной собственности, переданные государственным, муниципальным музеям и негосударственным музеям.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3. Коллекции изделий организаций народных художественных промыслов (ассортиментные кабинеты, кабинеты образцов), частные коллекции включаются в Каталог при наличии экспертного заключения об их историко-культурной ценности на основании письменного заявления собственника.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4. Музейные предметы и музейные коллекции считаются включенными в Каталог со дня регистрации соответствующего факта в Каталоге. Собственнику музейных предметов и музейных коллекций, включенных в Каталог, выдается извещение.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5. Исключение музейных предметов и музейных коллекций из Каталога производится в случаях: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исключения музейных предметов и музейных коллекций из Музейного фонда Российской Федерации;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утраты или физического разрушения музейных предметов и музейных коллекций;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обмена на другие музейные предметы и музейные коллекции;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ошибочного экспертного заключения о культурно-историческом значении, физическом состоянии и других особенностях характеристики музейных предметов, музейных коллекций и иных культурных ценностей;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в иных случаях, предусмотренных федеральным законодательством и законодательством Московской области.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6. Музейные предметы и музейные коллекции считаются исключенными из Каталога со дня регистрации соответствующего факта в Каталоге.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15. Ведение Каталога музейных ценностей Московской области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Уполномоченный орган определяет порядок формирования Каталога и осуществляет его ведение.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lastRenderedPageBreak/>
        <w:t>2. Ведение Каталога осуществляется на основе учетной документации собственников музейных предметов и музейных коллекций или музеев и других организаций, которым они переданы на хранение.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3. Каталог подлежит обязательному страховому копированию.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16. Управление музейными предметами, музейными коллекциями и иными культурными ценностями, включенными в Каталог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Решения об управлении музейными предметами и музейными коллекциями, находящимися в собственности Московской области, принимаются уполномоченным органом либо по его поручению государственными музеями или иными государственными учреждениями.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Решения об управлении музейными предметами и музейными коллекциями, находящимися в собственности муниципальных образований Московской области, коллекциями изделий организаций народных художественных промыслов и частными коллекциями, принимаются их собственниками. Собственник, принявший такое решение, уведомляет о нем уполномоченный орган.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3. Страхование музейных предметов и музейных коллекций, находящихся в собственности Московской области, в случае их временного вывоза за пределы Московской области для публикации, реставрации или иных целей обеспечивается за счет средств бюджета Московской области и иных не запрещенных законодательством источников.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17. Приобретение музейных предметов и музейных коллекций в собственность Московской области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Московская область вправе приобретать в собственность музейные предметы и музейные коллекции по всем основаниям, не запрещенным законодательством.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2. Музейные предметы и музейные коллекции приобретаются в собственность Московской области в порядке, определенном нормативными правовыми актами Российской Федерации, государственными музеями в пределах средств, предусмотренных на эти цели в смете доходов и расходов музея.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18. Меры социальной поддержки работников государственных музеев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>1. Работникам государственных музеев предоставляются меры социальной поддержки в соответствии с федеральным законодательством и законодательством Московской области.</w:t>
      </w:r>
    </w:p>
    <w:p w:rsidR="00727F0B" w:rsidRDefault="00727F0B">
      <w:pPr>
        <w:pStyle w:val="ConsPlusNormal"/>
        <w:spacing w:before="220"/>
        <w:ind w:firstLine="540"/>
        <w:jc w:val="both"/>
      </w:pPr>
      <w:bookmarkStart w:id="1" w:name="P213"/>
      <w:bookmarkEnd w:id="1"/>
      <w:r>
        <w:t>2. Музейным специалистам государственных музеев предоставляются следующие меры социальной поддержки:</w:t>
      </w:r>
    </w:p>
    <w:p w:rsidR="00727F0B" w:rsidRDefault="00727F0B">
      <w:pPr>
        <w:pStyle w:val="ConsPlusNormal"/>
        <w:spacing w:before="220"/>
        <w:ind w:firstLine="540"/>
        <w:jc w:val="both"/>
      </w:pPr>
      <w:bookmarkStart w:id="2" w:name="P214"/>
      <w:bookmarkEnd w:id="2"/>
      <w:r>
        <w:t>за ненормированный рабочий день предоставляется ежегодный дополнительный оплачиваемый отпуск продолжительностью от трех до пяти календарных дней, порядок и условия предоставления которого определяются Правительством Московской области;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>не реже чем через каждые 3 года непрерывной работы в музее производится денежная выплата на лечение в размере двух должностных окладов.</w:t>
      </w:r>
    </w:p>
    <w:p w:rsidR="00727F0B" w:rsidRDefault="00727F0B">
      <w:pPr>
        <w:pStyle w:val="ConsPlusNormal"/>
        <w:spacing w:before="220"/>
        <w:ind w:firstLine="540"/>
        <w:jc w:val="both"/>
      </w:pPr>
      <w:r>
        <w:t xml:space="preserve">3. Финансирование мер социальной поддержки, предусмотренных </w:t>
      </w:r>
      <w:hyperlink w:anchor="P213" w:history="1">
        <w:r>
          <w:rPr>
            <w:color w:val="0000FF"/>
          </w:rPr>
          <w:t>частью 2</w:t>
        </w:r>
      </w:hyperlink>
      <w:r>
        <w:t xml:space="preserve"> настоящей статьи, осуществляется за счет средств бюджета Московской области, в порядке, устанавливаемом Правительством Московской области.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Title"/>
        <w:ind w:firstLine="540"/>
        <w:jc w:val="both"/>
        <w:outlineLvl w:val="0"/>
      </w:pPr>
      <w:r>
        <w:t>Статья 19. Вступление в силу настоящего Закона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ind w:firstLine="540"/>
        <w:jc w:val="both"/>
      </w:pPr>
      <w:r>
        <w:t xml:space="preserve">Настоящий Закон вступает в силу на следующий день после его официального опубликования, за исключением </w:t>
      </w:r>
      <w:hyperlink w:anchor="P214" w:history="1">
        <w:r>
          <w:rPr>
            <w:color w:val="0000FF"/>
          </w:rPr>
          <w:t>абзаца второго части 2 статьи 18</w:t>
        </w:r>
      </w:hyperlink>
      <w:r>
        <w:t>.</w:t>
      </w:r>
    </w:p>
    <w:p w:rsidR="00727F0B" w:rsidRDefault="00492BEE">
      <w:pPr>
        <w:pStyle w:val="ConsPlusNormal"/>
        <w:spacing w:before="220"/>
        <w:ind w:firstLine="540"/>
        <w:jc w:val="both"/>
      </w:pPr>
      <w:hyperlink w:anchor="P214" w:history="1">
        <w:r w:rsidR="00727F0B">
          <w:rPr>
            <w:color w:val="0000FF"/>
          </w:rPr>
          <w:t>Абзац второй части 2 статьи 18</w:t>
        </w:r>
      </w:hyperlink>
      <w:r w:rsidR="00727F0B">
        <w:t xml:space="preserve"> настоящего Закона вступает в силу с 1 января 2008 года.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jc w:val="right"/>
      </w:pPr>
      <w:r>
        <w:t>Губернатор Московской области</w:t>
      </w:r>
    </w:p>
    <w:p w:rsidR="00727F0B" w:rsidRDefault="00727F0B">
      <w:pPr>
        <w:pStyle w:val="ConsPlusNormal"/>
        <w:jc w:val="right"/>
      </w:pPr>
      <w:r>
        <w:t>Б.В. Громов</w:t>
      </w:r>
    </w:p>
    <w:p w:rsidR="00727F0B" w:rsidRDefault="00727F0B">
      <w:pPr>
        <w:pStyle w:val="ConsPlusNormal"/>
      </w:pPr>
      <w:r>
        <w:t>13 июля 2007 года</w:t>
      </w:r>
    </w:p>
    <w:p w:rsidR="00727F0B" w:rsidRDefault="00727F0B">
      <w:pPr>
        <w:pStyle w:val="ConsPlusNormal"/>
        <w:spacing w:before="220"/>
      </w:pPr>
      <w:r>
        <w:t>N 113/2007-ОЗ</w:t>
      </w: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jc w:val="both"/>
      </w:pPr>
    </w:p>
    <w:p w:rsidR="00727F0B" w:rsidRDefault="00727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810" w:rsidRDefault="00881810"/>
    <w:sectPr w:rsidR="00881810" w:rsidSect="0060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B"/>
    <w:rsid w:val="00492BEE"/>
    <w:rsid w:val="00727F0B"/>
    <w:rsid w:val="00881810"/>
    <w:rsid w:val="00AD75A0"/>
    <w:rsid w:val="00D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947BC-239B-4B60-A429-8BCAD90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8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DF138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DF1388"/>
    <w:p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1388"/>
    <w:rPr>
      <w:rFonts w:ascii="Cambria" w:hAnsi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F1388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DF138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F1388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qFormat/>
    <w:rsid w:val="00DF138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a6">
    <w:name w:val="Strong"/>
    <w:qFormat/>
    <w:rsid w:val="00DF1388"/>
    <w:rPr>
      <w:b/>
      <w:bCs/>
    </w:rPr>
  </w:style>
  <w:style w:type="paragraph" w:styleId="a7">
    <w:name w:val="No Spacing"/>
    <w:qFormat/>
    <w:rsid w:val="00DF1388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8">
    <w:name w:val="List Paragraph"/>
    <w:aliases w:val="Абзац списка нумерованный"/>
    <w:basedOn w:val="a"/>
    <w:qFormat/>
    <w:rsid w:val="00DF1388"/>
    <w:pPr>
      <w:ind w:left="720"/>
      <w:contextualSpacing/>
    </w:pPr>
  </w:style>
  <w:style w:type="paragraph" w:customStyle="1" w:styleId="ConsPlusNormal">
    <w:name w:val="ConsPlusNormal"/>
    <w:rsid w:val="00727F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27F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27F0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6166BD1E1C2D7111735AEBCE8B477ED9941BC5BD677DB8D671996FFA7125F54DC86AE30C79CEBNDNFN" TargetMode="External"/><Relationship Id="rId13" Type="http://schemas.openxmlformats.org/officeDocument/2006/relationships/hyperlink" Target="consultantplus://offline/ref=57E6166BD1E1C2D7111735AEBCE8B477ED9F41B45FD477DB8D671996FFA7125F54DC86AE30C79CEBNDN0N" TargetMode="External"/><Relationship Id="rId18" Type="http://schemas.openxmlformats.org/officeDocument/2006/relationships/hyperlink" Target="consultantplus://offline/ref=57E6166BD1E1C2D7111735AEBCE8B477EE9D44B25BD077DB8D671996FFA7125F54DC86AE30C79CE3NDN9N" TargetMode="External"/><Relationship Id="rId26" Type="http://schemas.openxmlformats.org/officeDocument/2006/relationships/hyperlink" Target="consultantplus://offline/ref=57E6166BD1E1C2D7111735AEBCE8B477ED9F41B45FD477DB8D671996FFA7125F54DC86AE30C79CE9NDN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6166BD1E1C2D7111735AEBCE8B477EE9D44B25BD277DB8D671996FFA7125F54DC86AE30C79CE9NDNDN" TargetMode="External"/><Relationship Id="rId34" Type="http://schemas.openxmlformats.org/officeDocument/2006/relationships/hyperlink" Target="consultantplus://offline/ref=57E6166BD1E1C2D7111735AEBCE8B477EE9F44B55AD577DB8D671996FFA7125F54DC86AE30C79CEANDN0N" TargetMode="External"/><Relationship Id="rId7" Type="http://schemas.openxmlformats.org/officeDocument/2006/relationships/hyperlink" Target="consultantplus://offline/ref=57E6166BD1E1C2D7111735AEBCE8B477EE9D44B25BD077DB8D671996FFA7125F54DC86AE30C79CE3NDN8N" TargetMode="External"/><Relationship Id="rId12" Type="http://schemas.openxmlformats.org/officeDocument/2006/relationships/hyperlink" Target="consultantplus://offline/ref=57E6166BD1E1C2D7111735AEBCE8B477EE9F44B55AD577DB8D671996FFA7125F54DC86AE30C79CEBNDNFN" TargetMode="External"/><Relationship Id="rId17" Type="http://schemas.openxmlformats.org/officeDocument/2006/relationships/hyperlink" Target="consultantplus://offline/ref=57E6166BD1E1C2D7111735AEBCE8B477EE9F44B55AD577DB8D671996FFA7125F54DC86AE30C79CEANDNAN" TargetMode="External"/><Relationship Id="rId25" Type="http://schemas.openxmlformats.org/officeDocument/2006/relationships/hyperlink" Target="consultantplus://offline/ref=57E6166BD1E1C2D7111735AEBCE8B477EE9F44B55AD577DB8D671996FFA7125F54DC86AE30C79CEANDNBN" TargetMode="External"/><Relationship Id="rId33" Type="http://schemas.openxmlformats.org/officeDocument/2006/relationships/hyperlink" Target="consultantplus://offline/ref=57E6166BD1E1C2D7111735AEBCE8B477EE9F44B55AD577DB8D671996FFA7125F54DC86AE30C79CEANDN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6166BD1E1C2D7111735AEBCE8B477EE9F44B55AD577DB8D671996FFA7125F54DC86AE30C79CEANDN9N" TargetMode="External"/><Relationship Id="rId20" Type="http://schemas.openxmlformats.org/officeDocument/2006/relationships/hyperlink" Target="consultantplus://offline/ref=57E6166BD1E1C2D7111735AEBCE8B477EE9D44B25BD177DB8D671996FFA7125F54DC86AE30C79DEBNDN8N" TargetMode="External"/><Relationship Id="rId29" Type="http://schemas.openxmlformats.org/officeDocument/2006/relationships/hyperlink" Target="consultantplus://offline/ref=57E6166BD1E1C2D7111735AEBCE8B477ED9941BC5BD677DB8D671996FFA7125F54DC86AE30C79CE9NDN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6166BD1E1C2D7111735AEBCE8B477E99847B15AD82AD1853E1594NFN8N" TargetMode="External"/><Relationship Id="rId11" Type="http://schemas.openxmlformats.org/officeDocument/2006/relationships/hyperlink" Target="consultantplus://offline/ref=57E6166BD1E1C2D7111735AEBCE8B477EE9D44B25BD277DB8D671996FFA7125F54DC86AE30C79CE9NDNBN" TargetMode="External"/><Relationship Id="rId24" Type="http://schemas.openxmlformats.org/officeDocument/2006/relationships/hyperlink" Target="consultantplus://offline/ref=57E6166BD1E1C2D7111735AEBCE8B477ED9941BC5BD677DB8D671996FFA7125F54DC86AE30C79CE9NDNCN" TargetMode="External"/><Relationship Id="rId32" Type="http://schemas.openxmlformats.org/officeDocument/2006/relationships/hyperlink" Target="consultantplus://offline/ref=57E6166BD1E1C2D7111735AEBCE8B477ED9941BC5BD677DB8D671996FFA7125F54DC86AE30C79CE9NDN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E6166BD1E1C2D7111735AEBCE8B477EE9F44B55AD577DB8D671996FFA7125F54DC86AE30C79CEANDN8N" TargetMode="External"/><Relationship Id="rId23" Type="http://schemas.openxmlformats.org/officeDocument/2006/relationships/hyperlink" Target="consultantplus://offline/ref=57E6166BD1E1C2D7111735AEBCE8B477ED9941BC5BD677DB8D671996FFA7125F54DC86AE30C79CEBNDN0N" TargetMode="External"/><Relationship Id="rId28" Type="http://schemas.openxmlformats.org/officeDocument/2006/relationships/hyperlink" Target="consultantplus://offline/ref=57E6166BD1E1C2D7111735AEBCE8B477ED9F41B45FD477DB8D671996FFA7125F54DC86AE30C79CE9NDN0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7E6166BD1E1C2D7111735AEBCE8B477EE9D44B25BD177DB8D671996FFA7125F54DC86AE30C79CE2NDN0N" TargetMode="External"/><Relationship Id="rId19" Type="http://schemas.openxmlformats.org/officeDocument/2006/relationships/hyperlink" Target="consultantplus://offline/ref=57E6166BD1E1C2D7111735AEBCE8B477EE9D44B25BD177DB8D671996FFA7125F54DC86AE30C79CE2NDN1N" TargetMode="External"/><Relationship Id="rId31" Type="http://schemas.openxmlformats.org/officeDocument/2006/relationships/hyperlink" Target="consultantplus://offline/ref=57E6166BD1E1C2D7111735AEBCE8B477EE9F44B55AD577DB8D671996FFA7125F54DC86AE30C79CEAND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6166BD1E1C2D7111735AEBCE8B477ED9F41B45FD477DB8D671996FFA7125F54DC86AE30C79CEBNDNFN" TargetMode="External"/><Relationship Id="rId14" Type="http://schemas.openxmlformats.org/officeDocument/2006/relationships/hyperlink" Target="consultantplus://offline/ref=57E6166BD1E1C2D7111735AEBCE8B477EE9F44B55AD577DB8D671996FFA7125F54DC86AE30C79CEBNDN1N" TargetMode="External"/><Relationship Id="rId22" Type="http://schemas.openxmlformats.org/officeDocument/2006/relationships/hyperlink" Target="consultantplus://offline/ref=57E6166BD1E1C2D7111735AEBCE8B477EE9D44B25BD277DB8D671996FFA7125F54DC86AE30C79CE9NDNFN" TargetMode="External"/><Relationship Id="rId27" Type="http://schemas.openxmlformats.org/officeDocument/2006/relationships/hyperlink" Target="consultantplus://offline/ref=57E6166BD1E1C2D7111735AEBCE8B477EE9F44B55AD577DB8D671996FFA7125F54DC86AE30C79CEANDNCN" TargetMode="External"/><Relationship Id="rId30" Type="http://schemas.openxmlformats.org/officeDocument/2006/relationships/hyperlink" Target="consultantplus://offline/ref=57E6166BD1E1C2D7111735AEBCE8B477ED9941BC5BD677DB8D671996FFA7125F54DC86AE30C79CE9NDN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mitryushin</dc:creator>
  <cp:lastModifiedBy>Анна А. Абрамова</cp:lastModifiedBy>
  <cp:revision>2</cp:revision>
  <dcterms:created xsi:type="dcterms:W3CDTF">2019-05-29T09:42:00Z</dcterms:created>
  <dcterms:modified xsi:type="dcterms:W3CDTF">2019-05-29T09:42:00Z</dcterms:modified>
</cp:coreProperties>
</file>